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ТУЛЬСКАЯ ОБЛАСТЬ</w:t>
      </w:r>
    </w:p>
    <w:p>
      <w:pPr>
        <w:pStyle w:val="2"/>
        <w:jc w:val="center"/>
      </w:pPr>
      <w:r>
        <w:rPr>
          <w:sz w:val="20"/>
        </w:rPr>
        <w:t xml:space="preserve">АДМИНИСТРАЦИЯ</w:t>
      </w:r>
    </w:p>
    <w:p>
      <w:pPr>
        <w:pStyle w:val="2"/>
        <w:jc w:val="center"/>
      </w:pPr>
      <w:r>
        <w:rPr>
          <w:sz w:val="20"/>
        </w:rPr>
        <w:t xml:space="preserve">МУНИЦИПАЛЬНОГО ОБРАЗОВАНИЯ</w:t>
      </w:r>
    </w:p>
    <w:p>
      <w:pPr>
        <w:pStyle w:val="2"/>
        <w:jc w:val="center"/>
      </w:pPr>
      <w:r>
        <w:rPr>
          <w:sz w:val="20"/>
        </w:rPr>
        <w:t xml:space="preserve">ГОРОД АЛЕКСИН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декабря 2022 г. N 2180</w:t>
      </w:r>
    </w:p>
    <w:p>
      <w:pPr>
        <w:pStyle w:val="2"/>
        <w:jc w:val="center"/>
      </w:pPr>
      <w:r>
        <w:rPr>
          <w:sz w:val="20"/>
        </w:rPr>
      </w:r>
    </w:p>
    <w:p>
      <w:pPr>
        <w:pStyle w:val="2"/>
        <w:jc w:val="center"/>
      </w:pPr>
      <w:r>
        <w:rPr>
          <w:sz w:val="20"/>
        </w:rPr>
        <w:t xml:space="preserve">О ВНЕСЕНИИ ИЗМЕНЕНИЙ В ПОСТАНОВЛЕНИЕ АДМИНИСТРАЦИИ</w:t>
      </w:r>
    </w:p>
    <w:p>
      <w:pPr>
        <w:pStyle w:val="2"/>
        <w:jc w:val="center"/>
      </w:pPr>
      <w:r>
        <w:rPr>
          <w:sz w:val="20"/>
        </w:rPr>
        <w:t xml:space="preserve">МУНИЦИПАЛЬНОГО ОБРАЗОВАНИЯ ГОРОД АЛЕКСИН ОТ 14.12.2019</w:t>
      </w:r>
    </w:p>
    <w:p>
      <w:pPr>
        <w:pStyle w:val="2"/>
        <w:jc w:val="center"/>
      </w:pPr>
      <w:r>
        <w:rPr>
          <w:sz w:val="20"/>
        </w:rPr>
        <w:t xml:space="preserve">N 2533 "ОБ УСТАНОВЛЕНИИ РОДИТЕЛЬСКОЙ ПЛАТЫ ЗА ПРИСМОТР</w:t>
      </w:r>
    </w:p>
    <w:p>
      <w:pPr>
        <w:pStyle w:val="2"/>
        <w:jc w:val="center"/>
      </w:pPr>
      <w:r>
        <w:rPr>
          <w:sz w:val="20"/>
        </w:rPr>
        <w:t xml:space="preserve">И УХОД ЗА ДЕТЬМИ В МУНИЦИПАЛЬНЫХ ОБРАЗОВАТЕЛЬНЫХ</w:t>
      </w:r>
    </w:p>
    <w:p>
      <w:pPr>
        <w:pStyle w:val="2"/>
        <w:jc w:val="center"/>
      </w:pPr>
      <w:r>
        <w:rPr>
          <w:sz w:val="20"/>
        </w:rPr>
        <w:t xml:space="preserve">УЧРЕЖДЕНИЯХ, РЕАЛИЗУЮЩИХ ОСНОВНУЮ ОБРАЗОВАТЕЛЬНУЮ ПРОГРАММУ</w:t>
      </w:r>
    </w:p>
    <w:p>
      <w:pPr>
        <w:pStyle w:val="2"/>
        <w:jc w:val="center"/>
      </w:pPr>
      <w:r>
        <w:rPr>
          <w:sz w:val="20"/>
        </w:rPr>
        <w:t xml:space="preserve">ДОШКОЛЬНОГО ОБРАЗОВАНИЯ"</w:t>
      </w:r>
    </w:p>
    <w:p>
      <w:pPr>
        <w:pStyle w:val="0"/>
        <w:jc w:val="both"/>
      </w:pPr>
      <w:r>
        <w:rPr>
          <w:sz w:val="20"/>
        </w:rPr>
      </w:r>
    </w:p>
    <w:p>
      <w:pPr>
        <w:pStyle w:val="0"/>
        <w:ind w:firstLine="540"/>
        <w:jc w:val="both"/>
      </w:pPr>
      <w:r>
        <w:rPr>
          <w:sz w:val="20"/>
        </w:rPr>
        <w:t xml:space="preserve">В соответствии с Федеральным </w:t>
      </w:r>
      <w:hyperlink w:history="0" r:id="rId6"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Недействующая редакция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Федеральным </w:t>
      </w:r>
      <w:hyperlink w:history="0" r:id="rId7" w:tooltip="Федеральный закон от 29.12.2012 N 273-ФЗ (ред. от 17.02.2023) &quot;Об образовании в Российской Федерации&quot; ------------ Недействующая редакция {КонсультантПлюс}">
        <w:r>
          <w:rPr>
            <w:sz w:val="20"/>
            <w:color w:val="0000ff"/>
          </w:rPr>
          <w:t xml:space="preserve">законом</w:t>
        </w:r>
      </w:hyperlink>
      <w:r>
        <w:rPr>
          <w:sz w:val="20"/>
        </w:rPr>
        <w:t xml:space="preserve"> от 29.12.2012 N 273-ФЗ "Об образовании в Российской Федерации", </w:t>
      </w:r>
      <w:hyperlink w:history="0" r:id="rId8" w:tooltip="Постановление правительства Тульской области от 11.12.2015 N 559 (ред. от 28.04.2021) &quot;О максимальном размере родительской платы за присмотр и уход за детьми в образовательных организациях&quot; (вместе с &quot;Максимальным размером родительской платы за присмотр и уход за детьми в государственных образовательных организациях, находящихся в ведении Тульской области,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 {КонсультантПлюс}">
        <w:r>
          <w:rPr>
            <w:sz w:val="20"/>
            <w:color w:val="0000ff"/>
          </w:rPr>
          <w:t xml:space="preserve">Постановлением</w:t>
        </w:r>
      </w:hyperlink>
      <w:r>
        <w:rPr>
          <w:sz w:val="20"/>
        </w:rPr>
        <w:t xml:space="preserve"> правительства Тульской области от 11.12.2015 N 559 "О максимальном размере родительской платы за присмотр и уход за детьми в образовательных организациях", на основании </w:t>
      </w:r>
      <w:hyperlink w:history="0" r:id="rId9" w:tooltip="Решение Собрания депутатов муниципального образования г. Алексин от 27.10.2014 N 3(3).2 (ред. от 14.10.2022) &quot;Об утверждении Устава муниципального образования город Алексин&quot; (Зарегистрировано в Управлении Минюста России по Тульской области 11.11.2014 N RU713280002014001) ------------ Недействующая редакция {КонсультантПлюс}">
        <w:r>
          <w:rPr>
            <w:sz w:val="20"/>
            <w:color w:val="0000ff"/>
          </w:rPr>
          <w:t xml:space="preserve">Устава</w:t>
        </w:r>
      </w:hyperlink>
      <w:r>
        <w:rPr>
          <w:sz w:val="20"/>
        </w:rPr>
        <w:t xml:space="preserve"> муниципального образования город Алексин администрация муниципального образования город Алексин постановляет:</w:t>
      </w:r>
    </w:p>
    <w:p>
      <w:pPr>
        <w:pStyle w:val="0"/>
        <w:spacing w:before="200" w:line-rule="auto"/>
        <w:ind w:firstLine="540"/>
        <w:jc w:val="both"/>
      </w:pPr>
      <w:r>
        <w:rPr>
          <w:sz w:val="20"/>
        </w:rPr>
        <w:t xml:space="preserve">1. Внести в </w:t>
      </w:r>
      <w:hyperlink w:history="0" r:id="rId10" w:tooltip="Постановление администрации муниципального образования г. Алексин от 14.12.2019 N 2533 (ред. от 16.11.2022) &quot;Об установлении родительской платы за присмотр и уход за детьми в муниципальных образовательных учреждениях, реализующих основную образовательную программу дошкольного образования&quot; ------------ Недействующая редакция {КонсультантПлюс}">
        <w:r>
          <w:rPr>
            <w:sz w:val="20"/>
            <w:color w:val="0000ff"/>
          </w:rPr>
          <w:t xml:space="preserve">Постановление</w:t>
        </w:r>
      </w:hyperlink>
      <w:r>
        <w:rPr>
          <w:sz w:val="20"/>
        </w:rPr>
        <w:t xml:space="preserve"> администрации муниципального образования город Алексин от 14.12.2019 N 2533 "Об установлении родительской платы за присмотр и уход за детьми в муниципальных образовательных учреждениях, реализующих основную образовательную программу дошкольного образования" следующие изменения:</w:t>
      </w:r>
    </w:p>
    <w:p>
      <w:pPr>
        <w:pStyle w:val="0"/>
        <w:spacing w:before="200" w:line-rule="auto"/>
        <w:ind w:firstLine="540"/>
        <w:jc w:val="both"/>
      </w:pPr>
      <w:r>
        <w:rPr>
          <w:sz w:val="20"/>
        </w:rPr>
        <w:t xml:space="preserve">1.1. Изложить </w:t>
      </w:r>
      <w:hyperlink w:history="0" r:id="rId11" w:tooltip="Постановление администрации муниципального образования г. Алексин от 14.12.2019 N 2533 (ред. от 16.11.2022) &quot;Об установлении родительской платы за присмотр и уход за детьми в муниципальных образовательных учреждениях, реализующих основную образовательную программу дошкольного образования&quot; ------------ Недействующая редакция {КонсультантПлюс}">
        <w:r>
          <w:rPr>
            <w:sz w:val="20"/>
            <w:color w:val="0000ff"/>
          </w:rPr>
          <w:t xml:space="preserve">п. 1</w:t>
        </w:r>
      </w:hyperlink>
      <w:r>
        <w:rPr>
          <w:sz w:val="20"/>
        </w:rPr>
        <w:t xml:space="preserve"> в следующей редакции: "1. Установить размер родительской платы за присмотр и уход за детьми в муниципальных образовательных учреждениях, реализующих основную образовательную программу дошкольного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16"/>
        <w:gridCol w:w="5102"/>
        <w:gridCol w:w="2233"/>
      </w:tblGrid>
      <w:tr>
        <w:tc>
          <w:tcPr>
            <w:tcW w:w="1716" w:type="dxa"/>
          </w:tcPr>
          <w:p>
            <w:pPr>
              <w:pStyle w:val="0"/>
              <w:jc w:val="center"/>
            </w:pPr>
            <w:r>
              <w:rPr>
                <w:sz w:val="20"/>
              </w:rPr>
              <w:t xml:space="preserve">Категория дошкольников</w:t>
            </w:r>
          </w:p>
        </w:tc>
        <w:tc>
          <w:tcPr>
            <w:tcW w:w="5102" w:type="dxa"/>
          </w:tcPr>
          <w:p>
            <w:pPr>
              <w:pStyle w:val="0"/>
              <w:jc w:val="center"/>
            </w:pPr>
            <w:r>
              <w:rPr>
                <w:sz w:val="20"/>
              </w:rPr>
              <w:t xml:space="preserve">Режим пребывания детей в группе</w:t>
            </w:r>
          </w:p>
        </w:tc>
        <w:tc>
          <w:tcPr>
            <w:tcW w:w="2233" w:type="dxa"/>
          </w:tcPr>
          <w:p>
            <w:pPr>
              <w:pStyle w:val="0"/>
              <w:jc w:val="center"/>
            </w:pPr>
            <w:r>
              <w:rPr>
                <w:sz w:val="20"/>
              </w:rPr>
              <w:t xml:space="preserve">Размер родительской платы в месяц, руб.</w:t>
            </w:r>
          </w:p>
        </w:tc>
      </w:tr>
      <w:tr>
        <w:tc>
          <w:tcPr>
            <w:tcW w:w="1716" w:type="dxa"/>
            <w:vMerge w:val="restart"/>
          </w:tcPr>
          <w:p>
            <w:pPr>
              <w:pStyle w:val="0"/>
              <w:jc w:val="center"/>
            </w:pPr>
            <w:r>
              <w:rPr>
                <w:sz w:val="20"/>
              </w:rPr>
              <w:t xml:space="preserve">до 3 лет</w:t>
            </w:r>
          </w:p>
        </w:tc>
        <w:tc>
          <w:tcPr>
            <w:tcW w:w="5102" w:type="dxa"/>
          </w:tcPr>
          <w:p>
            <w:pPr>
              <w:pStyle w:val="0"/>
              <w:jc w:val="center"/>
            </w:pPr>
            <w:r>
              <w:rPr>
                <w:sz w:val="20"/>
              </w:rPr>
              <w:t xml:space="preserve">группа полного дня</w:t>
            </w:r>
          </w:p>
        </w:tc>
        <w:tc>
          <w:tcPr>
            <w:tcW w:w="2233" w:type="dxa"/>
          </w:tcPr>
          <w:p>
            <w:pPr>
              <w:pStyle w:val="0"/>
              <w:jc w:val="center"/>
            </w:pPr>
            <w:r>
              <w:rPr>
                <w:sz w:val="20"/>
              </w:rPr>
              <w:t xml:space="preserve">2 145</w:t>
            </w:r>
          </w:p>
        </w:tc>
      </w:tr>
      <w:tr>
        <w:tc>
          <w:tcPr>
            <w:vMerge w:val="continue"/>
          </w:tcPr>
          <w:p/>
        </w:tc>
        <w:tc>
          <w:tcPr>
            <w:tcW w:w="5102" w:type="dxa"/>
          </w:tcPr>
          <w:p>
            <w:pPr>
              <w:pStyle w:val="0"/>
              <w:jc w:val="center"/>
            </w:pPr>
            <w:r>
              <w:rPr>
                <w:sz w:val="20"/>
              </w:rPr>
              <w:t xml:space="preserve">группа кратковременного пребывания до 3 часов</w:t>
            </w:r>
          </w:p>
        </w:tc>
        <w:tc>
          <w:tcPr>
            <w:tcW w:w="2233" w:type="dxa"/>
          </w:tcPr>
          <w:p>
            <w:pPr>
              <w:pStyle w:val="0"/>
              <w:jc w:val="center"/>
            </w:pPr>
            <w:r>
              <w:rPr>
                <w:sz w:val="20"/>
              </w:rPr>
              <w:t xml:space="preserve">536</w:t>
            </w:r>
          </w:p>
        </w:tc>
      </w:tr>
      <w:tr>
        <w:tc>
          <w:tcPr>
            <w:vMerge w:val="continue"/>
          </w:tcPr>
          <w:p/>
        </w:tc>
        <w:tc>
          <w:tcPr>
            <w:tcW w:w="5102" w:type="dxa"/>
          </w:tcPr>
          <w:p>
            <w:pPr>
              <w:pStyle w:val="0"/>
              <w:jc w:val="center"/>
            </w:pPr>
            <w:r>
              <w:rPr>
                <w:sz w:val="20"/>
              </w:rPr>
              <w:t xml:space="preserve">группа кратковременного пребывания до 6 часов</w:t>
            </w:r>
          </w:p>
        </w:tc>
        <w:tc>
          <w:tcPr>
            <w:tcW w:w="2233" w:type="dxa"/>
          </w:tcPr>
          <w:p>
            <w:pPr>
              <w:pStyle w:val="0"/>
              <w:jc w:val="center"/>
            </w:pPr>
            <w:r>
              <w:rPr>
                <w:sz w:val="20"/>
              </w:rPr>
              <w:t xml:space="preserve">1 072</w:t>
            </w:r>
          </w:p>
        </w:tc>
      </w:tr>
      <w:tr>
        <w:tc>
          <w:tcPr>
            <w:tcW w:w="1716" w:type="dxa"/>
            <w:vMerge w:val="restart"/>
          </w:tcPr>
          <w:p>
            <w:pPr>
              <w:pStyle w:val="0"/>
              <w:jc w:val="center"/>
            </w:pPr>
            <w:r>
              <w:rPr>
                <w:sz w:val="20"/>
              </w:rPr>
              <w:t xml:space="preserve">от 3 до 7 лет</w:t>
            </w:r>
          </w:p>
        </w:tc>
        <w:tc>
          <w:tcPr>
            <w:tcW w:w="5102" w:type="dxa"/>
          </w:tcPr>
          <w:p>
            <w:pPr>
              <w:pStyle w:val="0"/>
              <w:jc w:val="center"/>
            </w:pPr>
            <w:r>
              <w:rPr>
                <w:sz w:val="20"/>
              </w:rPr>
              <w:t xml:space="preserve">группа полного дня</w:t>
            </w:r>
          </w:p>
        </w:tc>
        <w:tc>
          <w:tcPr>
            <w:tcW w:w="2233" w:type="dxa"/>
          </w:tcPr>
          <w:p>
            <w:pPr>
              <w:pStyle w:val="0"/>
              <w:jc w:val="center"/>
            </w:pPr>
            <w:r>
              <w:rPr>
                <w:sz w:val="20"/>
              </w:rPr>
              <w:t xml:space="preserve">2 519</w:t>
            </w:r>
          </w:p>
        </w:tc>
      </w:tr>
      <w:tr>
        <w:tc>
          <w:tcPr>
            <w:vMerge w:val="continue"/>
          </w:tcPr>
          <w:p/>
        </w:tc>
        <w:tc>
          <w:tcPr>
            <w:tcW w:w="5102" w:type="dxa"/>
          </w:tcPr>
          <w:p>
            <w:pPr>
              <w:pStyle w:val="0"/>
              <w:jc w:val="center"/>
            </w:pPr>
            <w:r>
              <w:rPr>
                <w:sz w:val="20"/>
              </w:rPr>
              <w:t xml:space="preserve">группа кратковременного пребывания до 3 часов</w:t>
            </w:r>
          </w:p>
        </w:tc>
        <w:tc>
          <w:tcPr>
            <w:tcW w:w="2233" w:type="dxa"/>
          </w:tcPr>
          <w:p>
            <w:pPr>
              <w:pStyle w:val="0"/>
              <w:jc w:val="center"/>
            </w:pPr>
            <w:r>
              <w:rPr>
                <w:sz w:val="20"/>
              </w:rPr>
              <w:t xml:space="preserve">631</w:t>
            </w:r>
          </w:p>
        </w:tc>
      </w:tr>
      <w:tr>
        <w:tc>
          <w:tcPr>
            <w:vMerge w:val="continue"/>
          </w:tcPr>
          <w:p/>
        </w:tc>
        <w:tc>
          <w:tcPr>
            <w:tcW w:w="5102" w:type="dxa"/>
          </w:tcPr>
          <w:p>
            <w:pPr>
              <w:pStyle w:val="0"/>
              <w:jc w:val="center"/>
            </w:pPr>
            <w:r>
              <w:rPr>
                <w:sz w:val="20"/>
              </w:rPr>
              <w:t xml:space="preserve">группа кратковременного пребывания до 6 часов</w:t>
            </w:r>
          </w:p>
        </w:tc>
        <w:tc>
          <w:tcPr>
            <w:tcW w:w="2233" w:type="dxa"/>
          </w:tcPr>
          <w:p>
            <w:pPr>
              <w:pStyle w:val="0"/>
              <w:jc w:val="center"/>
            </w:pPr>
            <w:r>
              <w:rPr>
                <w:sz w:val="20"/>
              </w:rPr>
              <w:t xml:space="preserve">1 260</w:t>
            </w:r>
          </w:p>
        </w:tc>
      </w:tr>
      <w:tr>
        <w:tc>
          <w:tcPr>
            <w:vMerge w:val="continue"/>
          </w:tcPr>
          <w:p/>
        </w:tc>
        <w:tc>
          <w:tcPr>
            <w:tcW w:w="5102" w:type="dxa"/>
          </w:tcPr>
          <w:p>
            <w:pPr>
              <w:pStyle w:val="0"/>
              <w:jc w:val="center"/>
            </w:pPr>
            <w:r>
              <w:rPr>
                <w:sz w:val="20"/>
              </w:rPr>
              <w:t xml:space="preserve">круглосуточная группа</w:t>
            </w:r>
          </w:p>
        </w:tc>
        <w:tc>
          <w:tcPr>
            <w:tcW w:w="2233" w:type="dxa"/>
          </w:tcPr>
          <w:p>
            <w:pPr>
              <w:pStyle w:val="0"/>
              <w:jc w:val="center"/>
            </w:pPr>
            <w:r>
              <w:rPr>
                <w:sz w:val="20"/>
              </w:rPr>
              <w:t xml:space="preserve">2 541</w:t>
            </w:r>
          </w:p>
        </w:tc>
      </w:tr>
    </w:tbl>
    <w:p>
      <w:pPr>
        <w:pStyle w:val="0"/>
        <w:jc w:val="right"/>
      </w:pPr>
      <w:r>
        <w:rPr>
          <w:sz w:val="20"/>
        </w:rPr>
        <w:t xml:space="preserve">".</w:t>
      </w:r>
    </w:p>
    <w:p>
      <w:pPr>
        <w:pStyle w:val="0"/>
        <w:jc w:val="both"/>
      </w:pPr>
      <w:r>
        <w:rPr>
          <w:sz w:val="20"/>
        </w:rPr>
      </w:r>
    </w:p>
    <w:p>
      <w:pPr>
        <w:pStyle w:val="0"/>
        <w:ind w:firstLine="540"/>
        <w:jc w:val="both"/>
      </w:pPr>
      <w:r>
        <w:rPr>
          <w:sz w:val="20"/>
        </w:rPr>
        <w:t xml:space="preserve">1.2. Изложить </w:t>
      </w:r>
      <w:hyperlink w:history="0" r:id="rId12" w:tooltip="Постановление администрации муниципального образования г. Алексин от 14.12.2019 N 2533 (ред. от 16.11.2022) &quot;Об установлении родительской платы за присмотр и уход за детьми в муниципальных образовательных учреждениях, реализующих основную образовательную программу дошкольного образования&quot; ------------ Недействующая редакция {КонсультантПлюс}">
        <w:r>
          <w:rPr>
            <w:sz w:val="20"/>
            <w:color w:val="0000ff"/>
          </w:rPr>
          <w:t xml:space="preserve">п. 2</w:t>
        </w:r>
      </w:hyperlink>
      <w:r>
        <w:rPr>
          <w:sz w:val="20"/>
        </w:rPr>
        <w:t xml:space="preserve"> в следующей редакции: "2. Установить размер родительской платы за присмотр и уход за детьми в муниципальных образовательных учреждениях, реализующих основную образовательную программу дошкольного образования, для родителей, уровень среднемесячного дохода которых на одного члена семьи не превышает величины прожиточного минимума, установленного на территории субъекта Российской Федерации (одинокая мать; родители, дети которых посещают сельские муниципальные образовательные учреждения, реализующие основную образовательную программу дошкольного образования; родители, работающие в муниципальных образовательных учреждениях, реализующих основную образовательную программу дошкольного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16"/>
        <w:gridCol w:w="5102"/>
        <w:gridCol w:w="2233"/>
      </w:tblGrid>
      <w:tr>
        <w:tc>
          <w:tcPr>
            <w:tcW w:w="1716" w:type="dxa"/>
          </w:tcPr>
          <w:p>
            <w:pPr>
              <w:pStyle w:val="0"/>
              <w:jc w:val="center"/>
            </w:pPr>
            <w:r>
              <w:rPr>
                <w:sz w:val="20"/>
              </w:rPr>
              <w:t xml:space="preserve">Категория дошкольников</w:t>
            </w:r>
          </w:p>
        </w:tc>
        <w:tc>
          <w:tcPr>
            <w:tcW w:w="5102" w:type="dxa"/>
          </w:tcPr>
          <w:p>
            <w:pPr>
              <w:pStyle w:val="0"/>
              <w:jc w:val="center"/>
            </w:pPr>
            <w:r>
              <w:rPr>
                <w:sz w:val="20"/>
              </w:rPr>
              <w:t xml:space="preserve">Режим пребывания детей в группе</w:t>
            </w:r>
          </w:p>
        </w:tc>
        <w:tc>
          <w:tcPr>
            <w:tcW w:w="2233" w:type="dxa"/>
          </w:tcPr>
          <w:p>
            <w:pPr>
              <w:pStyle w:val="0"/>
              <w:jc w:val="center"/>
            </w:pPr>
            <w:r>
              <w:rPr>
                <w:sz w:val="20"/>
              </w:rPr>
              <w:t xml:space="preserve">Льготный размер родительской платы в месяц, руб.</w:t>
            </w:r>
          </w:p>
        </w:tc>
      </w:tr>
      <w:tr>
        <w:tc>
          <w:tcPr>
            <w:tcW w:w="1716" w:type="dxa"/>
            <w:vMerge w:val="restart"/>
          </w:tcPr>
          <w:p>
            <w:pPr>
              <w:pStyle w:val="0"/>
              <w:jc w:val="center"/>
            </w:pPr>
            <w:r>
              <w:rPr>
                <w:sz w:val="20"/>
              </w:rPr>
              <w:t xml:space="preserve">до 3 лет</w:t>
            </w:r>
          </w:p>
        </w:tc>
        <w:tc>
          <w:tcPr>
            <w:tcW w:w="5102" w:type="dxa"/>
          </w:tcPr>
          <w:p>
            <w:pPr>
              <w:pStyle w:val="0"/>
              <w:jc w:val="center"/>
            </w:pPr>
            <w:r>
              <w:rPr>
                <w:sz w:val="20"/>
              </w:rPr>
              <w:t xml:space="preserve">группа полного дня</w:t>
            </w:r>
          </w:p>
        </w:tc>
        <w:tc>
          <w:tcPr>
            <w:tcW w:w="2233" w:type="dxa"/>
          </w:tcPr>
          <w:p>
            <w:pPr>
              <w:pStyle w:val="0"/>
              <w:jc w:val="center"/>
            </w:pPr>
            <w:r>
              <w:rPr>
                <w:sz w:val="20"/>
              </w:rPr>
              <w:t xml:space="preserve">1 930</w:t>
            </w:r>
          </w:p>
        </w:tc>
      </w:tr>
      <w:tr>
        <w:tc>
          <w:tcPr>
            <w:vMerge w:val="continue"/>
          </w:tcPr>
          <w:p/>
        </w:tc>
        <w:tc>
          <w:tcPr>
            <w:tcW w:w="5102" w:type="dxa"/>
          </w:tcPr>
          <w:p>
            <w:pPr>
              <w:pStyle w:val="0"/>
              <w:jc w:val="center"/>
            </w:pPr>
            <w:r>
              <w:rPr>
                <w:sz w:val="20"/>
              </w:rPr>
              <w:t xml:space="preserve">группа кратковременного пребывания до 3 часов</w:t>
            </w:r>
          </w:p>
        </w:tc>
        <w:tc>
          <w:tcPr>
            <w:tcW w:w="2233" w:type="dxa"/>
          </w:tcPr>
          <w:p>
            <w:pPr>
              <w:pStyle w:val="0"/>
              <w:jc w:val="center"/>
            </w:pPr>
            <w:r>
              <w:rPr>
                <w:sz w:val="20"/>
              </w:rPr>
              <w:t xml:space="preserve">483</w:t>
            </w:r>
          </w:p>
        </w:tc>
      </w:tr>
      <w:tr>
        <w:tc>
          <w:tcPr>
            <w:vMerge w:val="continue"/>
          </w:tcPr>
          <w:p/>
        </w:tc>
        <w:tc>
          <w:tcPr>
            <w:tcW w:w="5102" w:type="dxa"/>
          </w:tcPr>
          <w:p>
            <w:pPr>
              <w:pStyle w:val="0"/>
              <w:jc w:val="center"/>
            </w:pPr>
            <w:r>
              <w:rPr>
                <w:sz w:val="20"/>
              </w:rPr>
              <w:t xml:space="preserve">группа кратковременного пребывания до 6 часов</w:t>
            </w:r>
          </w:p>
        </w:tc>
        <w:tc>
          <w:tcPr>
            <w:tcW w:w="2233" w:type="dxa"/>
          </w:tcPr>
          <w:p>
            <w:pPr>
              <w:pStyle w:val="0"/>
              <w:jc w:val="center"/>
            </w:pPr>
            <w:r>
              <w:rPr>
                <w:sz w:val="20"/>
              </w:rPr>
              <w:t xml:space="preserve">965</w:t>
            </w:r>
          </w:p>
        </w:tc>
      </w:tr>
      <w:tr>
        <w:tc>
          <w:tcPr>
            <w:tcW w:w="1716" w:type="dxa"/>
            <w:vMerge w:val="restart"/>
          </w:tcPr>
          <w:p>
            <w:pPr>
              <w:pStyle w:val="0"/>
              <w:jc w:val="center"/>
            </w:pPr>
            <w:r>
              <w:rPr>
                <w:sz w:val="20"/>
              </w:rPr>
              <w:t xml:space="preserve">от 3 до 7 лет</w:t>
            </w:r>
          </w:p>
        </w:tc>
        <w:tc>
          <w:tcPr>
            <w:tcW w:w="5102" w:type="dxa"/>
          </w:tcPr>
          <w:p>
            <w:pPr>
              <w:pStyle w:val="0"/>
              <w:jc w:val="center"/>
            </w:pPr>
            <w:r>
              <w:rPr>
                <w:sz w:val="20"/>
              </w:rPr>
              <w:t xml:space="preserve">группа полного дня</w:t>
            </w:r>
          </w:p>
        </w:tc>
        <w:tc>
          <w:tcPr>
            <w:tcW w:w="2233" w:type="dxa"/>
          </w:tcPr>
          <w:p>
            <w:pPr>
              <w:pStyle w:val="0"/>
              <w:jc w:val="center"/>
            </w:pPr>
            <w:r>
              <w:rPr>
                <w:sz w:val="20"/>
              </w:rPr>
              <w:t xml:space="preserve">2 267</w:t>
            </w:r>
          </w:p>
        </w:tc>
      </w:tr>
      <w:tr>
        <w:tc>
          <w:tcPr>
            <w:vMerge w:val="continue"/>
          </w:tcPr>
          <w:p/>
        </w:tc>
        <w:tc>
          <w:tcPr>
            <w:tcW w:w="5102" w:type="dxa"/>
          </w:tcPr>
          <w:p>
            <w:pPr>
              <w:pStyle w:val="0"/>
              <w:jc w:val="center"/>
            </w:pPr>
            <w:r>
              <w:rPr>
                <w:sz w:val="20"/>
              </w:rPr>
              <w:t xml:space="preserve">группа кратковременного пребывания до 3 часов</w:t>
            </w:r>
          </w:p>
        </w:tc>
        <w:tc>
          <w:tcPr>
            <w:tcW w:w="2233" w:type="dxa"/>
          </w:tcPr>
          <w:p>
            <w:pPr>
              <w:pStyle w:val="0"/>
              <w:jc w:val="center"/>
            </w:pPr>
            <w:r>
              <w:rPr>
                <w:sz w:val="20"/>
              </w:rPr>
              <w:t xml:space="preserve">567</w:t>
            </w:r>
          </w:p>
        </w:tc>
      </w:tr>
      <w:tr>
        <w:tc>
          <w:tcPr>
            <w:vMerge w:val="continue"/>
          </w:tcPr>
          <w:p/>
        </w:tc>
        <w:tc>
          <w:tcPr>
            <w:tcW w:w="5102" w:type="dxa"/>
          </w:tcPr>
          <w:p>
            <w:pPr>
              <w:pStyle w:val="0"/>
              <w:jc w:val="center"/>
            </w:pPr>
            <w:r>
              <w:rPr>
                <w:sz w:val="20"/>
              </w:rPr>
              <w:t xml:space="preserve">группа кратковременного пребывания до 6 часов</w:t>
            </w:r>
          </w:p>
        </w:tc>
        <w:tc>
          <w:tcPr>
            <w:tcW w:w="2233" w:type="dxa"/>
          </w:tcPr>
          <w:p>
            <w:pPr>
              <w:pStyle w:val="0"/>
              <w:jc w:val="center"/>
            </w:pPr>
            <w:r>
              <w:rPr>
                <w:sz w:val="20"/>
              </w:rPr>
              <w:t xml:space="preserve">1 134</w:t>
            </w:r>
          </w:p>
        </w:tc>
      </w:tr>
      <w:tr>
        <w:tc>
          <w:tcPr>
            <w:vMerge w:val="continue"/>
          </w:tcPr>
          <w:p/>
        </w:tc>
        <w:tc>
          <w:tcPr>
            <w:tcW w:w="5102" w:type="dxa"/>
          </w:tcPr>
          <w:p>
            <w:pPr>
              <w:pStyle w:val="0"/>
              <w:jc w:val="center"/>
            </w:pPr>
            <w:r>
              <w:rPr>
                <w:sz w:val="20"/>
              </w:rPr>
              <w:t xml:space="preserve">круглосуточная группа</w:t>
            </w:r>
          </w:p>
        </w:tc>
        <w:tc>
          <w:tcPr>
            <w:tcW w:w="2233" w:type="dxa"/>
          </w:tcPr>
          <w:p>
            <w:pPr>
              <w:pStyle w:val="0"/>
              <w:jc w:val="center"/>
            </w:pPr>
            <w:r>
              <w:rPr>
                <w:sz w:val="20"/>
              </w:rPr>
              <w:t xml:space="preserve">2 287</w:t>
            </w:r>
          </w:p>
        </w:tc>
      </w:tr>
    </w:tbl>
    <w:p>
      <w:pPr>
        <w:pStyle w:val="0"/>
        <w:jc w:val="right"/>
      </w:pPr>
      <w:r>
        <w:rPr>
          <w:sz w:val="20"/>
        </w:rPr>
        <w:t xml:space="preserve">".</w:t>
      </w:r>
    </w:p>
    <w:p>
      <w:pPr>
        <w:pStyle w:val="0"/>
        <w:jc w:val="both"/>
      </w:pPr>
      <w:r>
        <w:rPr>
          <w:sz w:val="20"/>
        </w:rPr>
      </w:r>
    </w:p>
    <w:p>
      <w:pPr>
        <w:pStyle w:val="0"/>
        <w:ind w:firstLine="540"/>
        <w:jc w:val="both"/>
      </w:pPr>
      <w:r>
        <w:rPr>
          <w:sz w:val="20"/>
        </w:rPr>
        <w:t xml:space="preserve">1.3. Изложить </w:t>
      </w:r>
      <w:hyperlink w:history="0" r:id="rId13" w:tooltip="Постановление администрации муниципального образования г. Алексин от 14.12.2019 N 2533 (ред. от 16.11.2022) &quot;Об установлении родительской платы за присмотр и уход за детьми в муниципальных образовательных учреждениях, реализующих основную образовательную программу дошкольного образования&quot; ------------ Недействующая редакция {КонсультантПлюс}">
        <w:r>
          <w:rPr>
            <w:sz w:val="20"/>
            <w:color w:val="0000ff"/>
          </w:rPr>
          <w:t xml:space="preserve">п. 3</w:t>
        </w:r>
      </w:hyperlink>
      <w:r>
        <w:rPr>
          <w:sz w:val="20"/>
        </w:rPr>
        <w:t xml:space="preserve"> в следующей редакции: "3. Установить размер родительской платы за присмотр и уход за детьми в муниципальных образовательных учреждениях, реализующих основную образовательную программу дошкольного образования, для семей, имеющих статус многодетных, в соответствии со </w:t>
      </w:r>
      <w:hyperlink w:history="0" r:id="rId14" w:tooltip="Закон Тульской области от 04.12.2008 N 1154-ЗТО (ред. от 21.12.2022) &quot;О мерах социальной поддержки многодетных семей в Тульской области&quot; (принят Тульской областной Думой 26.11.2008) ------------ Недействующая редакция {КонсультантПлюс}">
        <w:r>
          <w:rPr>
            <w:sz w:val="20"/>
            <w:color w:val="0000ff"/>
          </w:rPr>
          <w:t xml:space="preserve">ст. 1</w:t>
        </w:r>
      </w:hyperlink>
      <w:r>
        <w:rPr>
          <w:sz w:val="20"/>
        </w:rPr>
        <w:t xml:space="preserve"> и </w:t>
      </w:r>
      <w:hyperlink w:history="0" r:id="rId15" w:tooltip="Закон Тульской области от 04.12.2008 N 1154-ЗТО (ред. от 21.12.2022) &quot;О мерах социальной поддержки многодетных семей в Тульской области&quot; (принят Тульской областной Думой 26.11.2008) ------------ Недействующая редакция {КонсультантПлюс}">
        <w:r>
          <w:rPr>
            <w:sz w:val="20"/>
            <w:color w:val="0000ff"/>
          </w:rPr>
          <w:t xml:space="preserve">3</w:t>
        </w:r>
      </w:hyperlink>
      <w:r>
        <w:rPr>
          <w:sz w:val="20"/>
        </w:rPr>
        <w:t xml:space="preserve"> Закона Тульской области от 04.12.2018 N 1154-ЗТО "О мерах социальной поддержки многодетных семей в Тульской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16"/>
        <w:gridCol w:w="5102"/>
        <w:gridCol w:w="2233"/>
      </w:tblGrid>
      <w:tr>
        <w:tc>
          <w:tcPr>
            <w:tcW w:w="1716" w:type="dxa"/>
          </w:tcPr>
          <w:p>
            <w:pPr>
              <w:pStyle w:val="0"/>
              <w:jc w:val="center"/>
            </w:pPr>
            <w:r>
              <w:rPr>
                <w:sz w:val="20"/>
              </w:rPr>
              <w:t xml:space="preserve">Категория дошкольников</w:t>
            </w:r>
          </w:p>
        </w:tc>
        <w:tc>
          <w:tcPr>
            <w:tcW w:w="5102" w:type="dxa"/>
          </w:tcPr>
          <w:p>
            <w:pPr>
              <w:pStyle w:val="0"/>
              <w:jc w:val="center"/>
            </w:pPr>
            <w:r>
              <w:rPr>
                <w:sz w:val="20"/>
              </w:rPr>
              <w:t xml:space="preserve">Режим пребывания детей в группе</w:t>
            </w:r>
          </w:p>
        </w:tc>
        <w:tc>
          <w:tcPr>
            <w:tcW w:w="2233" w:type="dxa"/>
          </w:tcPr>
          <w:p>
            <w:pPr>
              <w:pStyle w:val="0"/>
              <w:jc w:val="center"/>
            </w:pPr>
            <w:r>
              <w:rPr>
                <w:sz w:val="20"/>
              </w:rPr>
              <w:t xml:space="preserve">Льготный размер родительской платы в месяц, руб.</w:t>
            </w:r>
          </w:p>
        </w:tc>
      </w:tr>
      <w:tr>
        <w:tc>
          <w:tcPr>
            <w:tcW w:w="1716" w:type="dxa"/>
            <w:vMerge w:val="restart"/>
          </w:tcPr>
          <w:p>
            <w:pPr>
              <w:pStyle w:val="0"/>
              <w:jc w:val="center"/>
            </w:pPr>
            <w:r>
              <w:rPr>
                <w:sz w:val="20"/>
              </w:rPr>
              <w:t xml:space="preserve">до 3 лет</w:t>
            </w:r>
          </w:p>
        </w:tc>
        <w:tc>
          <w:tcPr>
            <w:tcW w:w="5102" w:type="dxa"/>
          </w:tcPr>
          <w:p>
            <w:pPr>
              <w:pStyle w:val="0"/>
              <w:jc w:val="center"/>
            </w:pPr>
            <w:r>
              <w:rPr>
                <w:sz w:val="20"/>
              </w:rPr>
              <w:t xml:space="preserve">группа полного дня</w:t>
            </w:r>
          </w:p>
        </w:tc>
        <w:tc>
          <w:tcPr>
            <w:tcW w:w="2233" w:type="dxa"/>
          </w:tcPr>
          <w:p>
            <w:pPr>
              <w:pStyle w:val="0"/>
              <w:jc w:val="center"/>
            </w:pPr>
            <w:r>
              <w:rPr>
                <w:sz w:val="20"/>
              </w:rPr>
              <w:t xml:space="preserve">1 072</w:t>
            </w:r>
          </w:p>
        </w:tc>
      </w:tr>
      <w:tr>
        <w:tc>
          <w:tcPr>
            <w:vMerge w:val="continue"/>
          </w:tcPr>
          <w:p/>
        </w:tc>
        <w:tc>
          <w:tcPr>
            <w:tcW w:w="5102" w:type="dxa"/>
          </w:tcPr>
          <w:p>
            <w:pPr>
              <w:pStyle w:val="0"/>
              <w:jc w:val="center"/>
            </w:pPr>
            <w:r>
              <w:rPr>
                <w:sz w:val="20"/>
              </w:rPr>
              <w:t xml:space="preserve">группа кратковременного пребывания до 3 часов</w:t>
            </w:r>
          </w:p>
        </w:tc>
        <w:tc>
          <w:tcPr>
            <w:tcW w:w="2233" w:type="dxa"/>
          </w:tcPr>
          <w:p>
            <w:pPr>
              <w:pStyle w:val="0"/>
              <w:jc w:val="center"/>
            </w:pPr>
            <w:r>
              <w:rPr>
                <w:sz w:val="20"/>
              </w:rPr>
              <w:t xml:space="preserve">268</w:t>
            </w:r>
          </w:p>
        </w:tc>
      </w:tr>
      <w:tr>
        <w:tc>
          <w:tcPr>
            <w:vMerge w:val="continue"/>
          </w:tcPr>
          <w:p/>
        </w:tc>
        <w:tc>
          <w:tcPr>
            <w:tcW w:w="5102" w:type="dxa"/>
          </w:tcPr>
          <w:p>
            <w:pPr>
              <w:pStyle w:val="0"/>
              <w:jc w:val="center"/>
            </w:pPr>
            <w:r>
              <w:rPr>
                <w:sz w:val="20"/>
              </w:rPr>
              <w:t xml:space="preserve">группа кратковременного пребывания до 6 часов</w:t>
            </w:r>
          </w:p>
        </w:tc>
        <w:tc>
          <w:tcPr>
            <w:tcW w:w="2233" w:type="dxa"/>
          </w:tcPr>
          <w:p>
            <w:pPr>
              <w:pStyle w:val="0"/>
              <w:jc w:val="center"/>
            </w:pPr>
            <w:r>
              <w:rPr>
                <w:sz w:val="20"/>
              </w:rPr>
              <w:t xml:space="preserve">536</w:t>
            </w:r>
          </w:p>
        </w:tc>
      </w:tr>
      <w:tr>
        <w:tc>
          <w:tcPr>
            <w:tcW w:w="1716" w:type="dxa"/>
            <w:vMerge w:val="restart"/>
          </w:tcPr>
          <w:p>
            <w:pPr>
              <w:pStyle w:val="0"/>
              <w:jc w:val="center"/>
            </w:pPr>
            <w:r>
              <w:rPr>
                <w:sz w:val="20"/>
              </w:rPr>
              <w:t xml:space="preserve">от 3 до 7 лет</w:t>
            </w:r>
          </w:p>
        </w:tc>
        <w:tc>
          <w:tcPr>
            <w:tcW w:w="5102" w:type="dxa"/>
          </w:tcPr>
          <w:p>
            <w:pPr>
              <w:pStyle w:val="0"/>
              <w:jc w:val="center"/>
            </w:pPr>
            <w:r>
              <w:rPr>
                <w:sz w:val="20"/>
              </w:rPr>
              <w:t xml:space="preserve">группа полного дня</w:t>
            </w:r>
          </w:p>
        </w:tc>
        <w:tc>
          <w:tcPr>
            <w:tcW w:w="2233" w:type="dxa"/>
          </w:tcPr>
          <w:p>
            <w:pPr>
              <w:pStyle w:val="0"/>
              <w:jc w:val="center"/>
            </w:pPr>
            <w:r>
              <w:rPr>
                <w:sz w:val="20"/>
              </w:rPr>
              <w:t xml:space="preserve">1 260</w:t>
            </w:r>
          </w:p>
        </w:tc>
      </w:tr>
      <w:tr>
        <w:tc>
          <w:tcPr>
            <w:vMerge w:val="continue"/>
          </w:tcPr>
          <w:p/>
        </w:tc>
        <w:tc>
          <w:tcPr>
            <w:tcW w:w="5102" w:type="dxa"/>
          </w:tcPr>
          <w:p>
            <w:pPr>
              <w:pStyle w:val="0"/>
              <w:jc w:val="center"/>
            </w:pPr>
            <w:r>
              <w:rPr>
                <w:sz w:val="20"/>
              </w:rPr>
              <w:t xml:space="preserve">группа кратковременного пребывания до 3 часов</w:t>
            </w:r>
          </w:p>
        </w:tc>
        <w:tc>
          <w:tcPr>
            <w:tcW w:w="2233" w:type="dxa"/>
          </w:tcPr>
          <w:p>
            <w:pPr>
              <w:pStyle w:val="0"/>
              <w:jc w:val="center"/>
            </w:pPr>
            <w:r>
              <w:rPr>
                <w:sz w:val="20"/>
              </w:rPr>
              <w:t xml:space="preserve">316</w:t>
            </w:r>
          </w:p>
        </w:tc>
      </w:tr>
      <w:tr>
        <w:tc>
          <w:tcPr>
            <w:vMerge w:val="continue"/>
          </w:tcPr>
          <w:p/>
        </w:tc>
        <w:tc>
          <w:tcPr>
            <w:tcW w:w="5102" w:type="dxa"/>
          </w:tcPr>
          <w:p>
            <w:pPr>
              <w:pStyle w:val="0"/>
              <w:jc w:val="center"/>
            </w:pPr>
            <w:r>
              <w:rPr>
                <w:sz w:val="20"/>
              </w:rPr>
              <w:t xml:space="preserve">группа кратковременного пребывания до 6 часов</w:t>
            </w:r>
          </w:p>
        </w:tc>
        <w:tc>
          <w:tcPr>
            <w:tcW w:w="2233" w:type="dxa"/>
          </w:tcPr>
          <w:p>
            <w:pPr>
              <w:pStyle w:val="0"/>
              <w:jc w:val="center"/>
            </w:pPr>
            <w:r>
              <w:rPr>
                <w:sz w:val="20"/>
              </w:rPr>
              <w:t xml:space="preserve">630</w:t>
            </w:r>
          </w:p>
        </w:tc>
      </w:tr>
      <w:tr>
        <w:tc>
          <w:tcPr>
            <w:vMerge w:val="continue"/>
          </w:tcPr>
          <w:p/>
        </w:tc>
        <w:tc>
          <w:tcPr>
            <w:tcW w:w="5102" w:type="dxa"/>
          </w:tcPr>
          <w:p>
            <w:pPr>
              <w:pStyle w:val="0"/>
              <w:jc w:val="center"/>
            </w:pPr>
            <w:r>
              <w:rPr>
                <w:sz w:val="20"/>
              </w:rPr>
              <w:t xml:space="preserve">круглосуточная группа</w:t>
            </w:r>
          </w:p>
        </w:tc>
        <w:tc>
          <w:tcPr>
            <w:tcW w:w="2233" w:type="dxa"/>
          </w:tcPr>
          <w:p>
            <w:pPr>
              <w:pStyle w:val="0"/>
              <w:jc w:val="center"/>
            </w:pPr>
            <w:r>
              <w:rPr>
                <w:sz w:val="20"/>
              </w:rPr>
              <w:t xml:space="preserve">1 271</w:t>
            </w:r>
          </w:p>
        </w:tc>
      </w:tr>
    </w:tbl>
    <w:p>
      <w:pPr>
        <w:pStyle w:val="0"/>
        <w:jc w:val="right"/>
      </w:pPr>
      <w:r>
        <w:rPr>
          <w:sz w:val="20"/>
        </w:rPr>
        <w:t xml:space="preserve">".</w:t>
      </w:r>
    </w:p>
    <w:p>
      <w:pPr>
        <w:pStyle w:val="0"/>
        <w:jc w:val="both"/>
      </w:pPr>
      <w:r>
        <w:rPr>
          <w:sz w:val="20"/>
        </w:rPr>
      </w:r>
    </w:p>
    <w:p>
      <w:pPr>
        <w:pStyle w:val="0"/>
        <w:ind w:firstLine="540"/>
        <w:jc w:val="both"/>
      </w:pPr>
      <w:r>
        <w:rPr>
          <w:sz w:val="20"/>
        </w:rPr>
        <w:t xml:space="preserve">2. Управлению по организационной работе и информационному обеспечению администрации муниципального образования город Алексин в течение 10 дней со дня принятия настоящего Постановления разместить настоящее Постановление в сети "Интернет" на сайте муниципального образования город Алексин.</w:t>
      </w:r>
    </w:p>
    <w:p>
      <w:pPr>
        <w:pStyle w:val="0"/>
        <w:spacing w:before="200" w:line-rule="auto"/>
        <w:ind w:firstLine="540"/>
        <w:jc w:val="both"/>
      </w:pPr>
      <w:r>
        <w:rPr>
          <w:sz w:val="20"/>
        </w:rPr>
        <w:t xml:space="preserve">3.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pPr>
        <w:pStyle w:val="0"/>
        <w:spacing w:before="200" w:line-rule="auto"/>
        <w:ind w:firstLine="540"/>
        <w:jc w:val="both"/>
      </w:pPr>
      <w:r>
        <w:rPr>
          <w:sz w:val="20"/>
        </w:rPr>
        <w:t xml:space="preserve">4. Настоящее Постановление вступает в силу с момента обнародования, но не ранее 01.01.2023.</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П.Е.ФЕДОРОВ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муниципального образования г. Алексин от 06.12.2022 N 2180</w:t>
            <w:br/>
            <w:t>"О внесении изменений в Постановл...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администрации муниципального образования г. Алексин от 06.12.2022 N 2180 "О внесении изменений в Постановл...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https://login.consultant.ru/link/?req=doc&amp;base=RZB&amp;n=422250" TargetMode = "External"/>
	<Relationship Id="rId7" Type="http://schemas.openxmlformats.org/officeDocument/2006/relationships/hyperlink" Target="https://login.consultant.ru/link/?req=doc&amp;base=RZB&amp;n=439164" TargetMode = "External"/>
	<Relationship Id="rId8" Type="http://schemas.openxmlformats.org/officeDocument/2006/relationships/hyperlink" Target="https://login.consultant.ru/link/?req=doc&amp;base=RLAW067&amp;n=109845" TargetMode = "External"/>
	<Relationship Id="rId9" Type="http://schemas.openxmlformats.org/officeDocument/2006/relationships/hyperlink" Target="https://login.consultant.ru/link/?req=doc&amp;base=RLAW067&amp;n=122051&amp;dst=100021" TargetMode = "External"/>
	<Relationship Id="rId10" Type="http://schemas.openxmlformats.org/officeDocument/2006/relationships/hyperlink" Target="https://login.consultant.ru/link/?req=doc&amp;base=RLAW067&amp;n=122935" TargetMode = "External"/>
	<Relationship Id="rId11" Type="http://schemas.openxmlformats.org/officeDocument/2006/relationships/hyperlink" Target="https://login.consultant.ru/link/?req=doc&amp;base=RLAW067&amp;n=122935&amp;dst=100005" TargetMode = "External"/>
	<Relationship Id="rId12" Type="http://schemas.openxmlformats.org/officeDocument/2006/relationships/hyperlink" Target="https://login.consultant.ru/link/?req=doc&amp;base=RLAW067&amp;n=122935&amp;dst=100009" TargetMode = "External"/>
	<Relationship Id="rId13" Type="http://schemas.openxmlformats.org/officeDocument/2006/relationships/hyperlink" Target="https://login.consultant.ru/link/?req=doc&amp;base=RLAW067&amp;n=122935&amp;dst=100013" TargetMode = "External"/>
	<Relationship Id="rId14" Type="http://schemas.openxmlformats.org/officeDocument/2006/relationships/hyperlink" Target="https://login.consultant.ru/link/?req=doc&amp;base=RLAW067&amp;n=122161&amp;dst=100006" TargetMode = "External"/>
	<Relationship Id="rId15" Type="http://schemas.openxmlformats.org/officeDocument/2006/relationships/hyperlink" Target="https://login.consultant.ru/link/?req=doc&amp;base=RLAW067&amp;n=122161&amp;dst=10008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 Алексин от 06.12.2022 N 2180
"О внесении изменений в Постановление администрации муниципального образования город Алексин от 14.12.2019 N 2533 "Об установлении родительской платы за присмотр и уход за детьми в муниципальных образовательных учреждениях, реализующих основную образовательную программу дошкольного образования"</dc:title>
  <dcterms:created xsi:type="dcterms:W3CDTF">2023-12-11T13:06:05Z</dcterms:created>
</cp:coreProperties>
</file>